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308968E" w14:textId="77777777" w:rsidR="00AA608B" w:rsidRPr="00597979" w:rsidRDefault="00575957" w:rsidP="00AA608B">
      <w:pPr>
        <w:rPr>
          <w:rFonts w:cs="Times New Roman"/>
          <w:i/>
          <w:lang w:val="it-IT"/>
        </w:rPr>
      </w:pPr>
      <w:r>
        <w:rPr>
          <w:rFonts w:eastAsia="Times New Roman" w:cs="Times New Roman"/>
          <w:i/>
          <w:iCs/>
          <w:lang w:val="en-GB"/>
        </w:rPr>
        <w:t>Press release no. 12</w:t>
      </w:r>
    </w:p>
    <w:p w14:paraId="1B849ADB" w14:textId="77777777" w:rsidR="001513DE" w:rsidRPr="00597979" w:rsidRDefault="001513DE" w:rsidP="001513DE">
      <w:pPr>
        <w:jc w:val="both"/>
        <w:rPr>
          <w:rFonts w:cs="Times New Roman"/>
          <w:b/>
          <w:sz w:val="28"/>
          <w:szCs w:val="28"/>
        </w:rPr>
      </w:pPr>
    </w:p>
    <w:p w14:paraId="49359228" w14:textId="77777777" w:rsidR="001513DE" w:rsidRPr="00597979" w:rsidRDefault="00575957" w:rsidP="001513DE">
      <w:pPr>
        <w:jc w:val="both"/>
        <w:rPr>
          <w:rFonts w:cs="Times New Roman"/>
          <w:b/>
          <w:sz w:val="28"/>
          <w:szCs w:val="28"/>
        </w:rPr>
      </w:pPr>
      <w:r>
        <w:rPr>
          <w:rFonts w:eastAsia="Times New Roman" w:cs="Times New Roman"/>
          <w:b/>
          <w:bCs/>
          <w:sz w:val="28"/>
          <w:szCs w:val="28"/>
          <w:lang w:val="en-GB"/>
        </w:rPr>
        <w:t>EDP: "instructions for use" ready for the public</w:t>
      </w:r>
    </w:p>
    <w:p w14:paraId="2734F721" w14:textId="77777777" w:rsidR="001513DE" w:rsidRPr="00597979" w:rsidRDefault="001513DE" w:rsidP="001513DE">
      <w:pPr>
        <w:jc w:val="both"/>
        <w:rPr>
          <w:rFonts w:cs="Times New Roman"/>
          <w:b/>
          <w:sz w:val="28"/>
          <w:szCs w:val="28"/>
        </w:rPr>
      </w:pPr>
    </w:p>
    <w:p w14:paraId="35F9645C" w14:textId="4D8A063A" w:rsidR="001513DE" w:rsidRPr="00597979" w:rsidRDefault="00575957" w:rsidP="001513DE">
      <w:pPr>
        <w:jc w:val="both"/>
        <w:rPr>
          <w:rFonts w:cs="Times New Roman"/>
          <w:b/>
          <w:i/>
        </w:rPr>
      </w:pPr>
      <w:r>
        <w:rPr>
          <w:rFonts w:eastAsia="Times New Roman" w:cs="Times New Roman"/>
          <w:b/>
          <w:bCs/>
          <w:i/>
          <w:iCs/>
          <w:lang w:val="en-GB"/>
        </w:rPr>
        <w:t xml:space="preserve">The </w:t>
      </w:r>
      <w:r>
        <w:rPr>
          <w:rFonts w:eastAsia="Times New Roman" w:cs="Times New Roman"/>
          <w:b/>
          <w:bCs/>
          <w:i/>
          <w:iCs/>
          <w:lang w:val="en-GB"/>
        </w:rPr>
        <w:t xml:space="preserve">development of the digital platform of the EIMA Digital Preview agricultural machinery exhibition continues at full speed. In the virtual exhibition - open to around 1,600 exhibiting companies that will participate in the physical EIMA next February - 800 </w:t>
      </w:r>
      <w:r>
        <w:rPr>
          <w:rFonts w:eastAsia="Times New Roman" w:cs="Times New Roman"/>
          <w:b/>
          <w:bCs/>
          <w:i/>
          <w:iCs/>
          <w:lang w:val="en-GB"/>
        </w:rPr>
        <w:t xml:space="preserve">companies are already setting up their virtual stands, and many others will be added in the coming days. A </w:t>
      </w:r>
      <w:hyperlink r:id="rId6" w:history="1">
        <w:r w:rsidRPr="00BE3F89">
          <w:rPr>
            <w:rStyle w:val="Collegamentoipertestuale"/>
            <w:rFonts w:eastAsia="Times New Roman" w:cs="Times New Roman"/>
            <w:b/>
            <w:bCs/>
            <w:i/>
            <w:iCs/>
            <w:lang w:val="en-GB"/>
          </w:rPr>
          <w:t>video</w:t>
        </w:r>
      </w:hyperlink>
      <w:r>
        <w:rPr>
          <w:rFonts w:eastAsia="Times New Roman" w:cs="Times New Roman"/>
          <w:b/>
          <w:bCs/>
          <w:i/>
          <w:iCs/>
          <w:lang w:val="en-GB"/>
        </w:rPr>
        <w:t xml:space="preserve"> created by the organizers explains how to access the platform and how to organize your presence at the exhibition.</w:t>
      </w:r>
    </w:p>
    <w:p w14:paraId="3B8C002E" w14:textId="77777777" w:rsidR="001513DE" w:rsidRPr="00597979" w:rsidRDefault="001513DE" w:rsidP="001513DE">
      <w:pPr>
        <w:jc w:val="both"/>
        <w:rPr>
          <w:rFonts w:cs="Times New Roman"/>
          <w:b/>
          <w:i/>
        </w:rPr>
      </w:pPr>
    </w:p>
    <w:p w14:paraId="04EFA7A0" w14:textId="4BFA8502" w:rsidR="00A94513" w:rsidRPr="00597979" w:rsidRDefault="00575957" w:rsidP="001513DE">
      <w:pPr>
        <w:jc w:val="both"/>
        <w:rPr>
          <w:rFonts w:eastAsia="Times New Roman" w:cs="Times New Roman"/>
          <w:shd w:val="clear" w:color="auto" w:fill="FFFFFF"/>
        </w:rPr>
      </w:pPr>
      <w:r>
        <w:rPr>
          <w:rFonts w:eastAsia="Times New Roman" w:cs="Times New Roman"/>
          <w:lang w:val="en-GB"/>
        </w:rPr>
        <w:t xml:space="preserve">The preparations for </w:t>
      </w:r>
      <w:hyperlink r:id="rId7" w:history="1">
        <w:r w:rsidRPr="00BE3F89">
          <w:rPr>
            <w:rStyle w:val="Collegamentoipertestuale"/>
            <w:rFonts w:eastAsia="Times New Roman" w:cs="Times New Roman"/>
            <w:lang w:val="en-GB"/>
          </w:rPr>
          <w:t>EIMA Digital Preview</w:t>
        </w:r>
      </w:hyperlink>
      <w:r>
        <w:rPr>
          <w:rFonts w:eastAsia="Times New Roman" w:cs="Times New Roman"/>
          <w:lang w:val="en-GB"/>
        </w:rPr>
        <w:t xml:space="preserve"> (the </w:t>
      </w:r>
      <w:r>
        <w:rPr>
          <w:rFonts w:eastAsia="Times New Roman" w:cs="Times New Roman"/>
          <w:shd w:val="clear" w:color="auto" w:fill="FFFFFF"/>
          <w:lang w:val="en-GB"/>
        </w:rPr>
        <w:t>virtual preview of EIMA International) to be held online from 11 to 15 November are in full swing. Less than a month before the event - says Fede</w:t>
      </w:r>
      <w:r>
        <w:rPr>
          <w:rFonts w:eastAsia="Times New Roman" w:cs="Times New Roman"/>
          <w:shd w:val="clear" w:color="auto" w:fill="FFFFFF"/>
          <w:lang w:val="en-GB"/>
        </w:rPr>
        <w:t>rUnacoma, the Italian association of agricultural machinery manufacturers, which is the direct organizer of the two events - there are already 800 exhibiting companies that are completing the set up of their virtual stands. Here they will display their ran</w:t>
      </w:r>
      <w:r>
        <w:rPr>
          <w:rFonts w:eastAsia="Times New Roman" w:cs="Times New Roman"/>
          <w:shd w:val="clear" w:color="auto" w:fill="FFFFFF"/>
          <w:lang w:val="en-GB"/>
        </w:rPr>
        <w:t xml:space="preserve">ge products, present the current company activities, and establish direct contacts with visitors and businesspeople. However, the construction phases continue and many companies will still be added to the EDP "catalogue". </w:t>
      </w:r>
    </w:p>
    <w:p w14:paraId="78FE6077" w14:textId="77777777" w:rsidR="00A94513" w:rsidRPr="00597979" w:rsidRDefault="00575957" w:rsidP="001513DE">
      <w:pPr>
        <w:jc w:val="both"/>
        <w:rPr>
          <w:rFonts w:eastAsia="Times New Roman" w:cs="Times New Roman"/>
          <w:shd w:val="clear" w:color="auto" w:fill="FFFFFF"/>
        </w:rPr>
      </w:pPr>
      <w:r>
        <w:rPr>
          <w:rFonts w:eastAsia="Times New Roman" w:cs="Times New Roman"/>
          <w:shd w:val="clear" w:color="auto" w:fill="FFFFFF"/>
          <w:lang w:val="en-GB"/>
        </w:rPr>
        <w:t>Visitor registrations are also continuing at full speed. In this phase - the organizers explain - the registrations are mostly by specialized businesspeople and industry journalists. However, in the coming days</w:t>
      </w:r>
      <w:r>
        <w:rPr>
          <w:rFonts w:eastAsia="Times New Roman" w:cs="Times New Roman"/>
          <w:shd w:val="clear" w:color="auto" w:fill="FFFFFF"/>
          <w:lang w:val="en-GB"/>
        </w:rPr>
        <w:t xml:space="preserve">, with the launch of the communication campaigns and the distribution of digital invitations by exhibitors, the audience of subscribers is sure to expand to all audiences interested in agricultural machinery: farmers, contractors, technicians, maintenance </w:t>
      </w:r>
      <w:r>
        <w:rPr>
          <w:rFonts w:eastAsia="Times New Roman" w:cs="Times New Roman"/>
          <w:shd w:val="clear" w:color="auto" w:fill="FFFFFF"/>
          <w:lang w:val="en-GB"/>
        </w:rPr>
        <w:t xml:space="preserve">workers, green space operators, students and enthusiasts of activities in rural environments. </w:t>
      </w:r>
    </w:p>
    <w:p w14:paraId="51C7B00A" w14:textId="1752410D" w:rsidR="00A94513" w:rsidRPr="00597979" w:rsidRDefault="00575957" w:rsidP="001513DE">
      <w:pPr>
        <w:jc w:val="both"/>
        <w:rPr>
          <w:rFonts w:eastAsia="Times New Roman" w:cs="Times New Roman"/>
          <w:shd w:val="clear" w:color="auto" w:fill="FFFFFF"/>
        </w:rPr>
      </w:pPr>
      <w:r>
        <w:rPr>
          <w:rFonts w:eastAsia="Times New Roman" w:cs="Times New Roman"/>
          <w:shd w:val="clear" w:color="auto" w:fill="FFFFFF"/>
          <w:lang w:val="en-GB"/>
        </w:rPr>
        <w:t>Access to the exhibition will be easy and intuitive for the large audience of EIMA</w:t>
      </w:r>
      <w:r>
        <w:rPr>
          <w:rFonts w:eastAsia="Times New Roman" w:cs="Times New Roman"/>
          <w:shd w:val="clear" w:color="auto" w:fill="FFFFFF"/>
          <w:lang w:val="en-GB"/>
        </w:rPr>
        <w:t xml:space="preserve"> Digital Preview visitors. After finalizing all the details of the virtual stands, which are the core of the exhibition from a promotional and commercial point of view, the organizers have defined the browsing structure. For visitors, the journey into the </w:t>
      </w:r>
      <w:r>
        <w:rPr>
          <w:rFonts w:eastAsia="Times New Roman" w:cs="Times New Roman"/>
          <w:shd w:val="clear" w:color="auto" w:fill="FFFFFF"/>
          <w:lang w:val="en-GB"/>
        </w:rPr>
        <w:t xml:space="preserve">EDP universe begins with the registration on the EIMA International website, </w:t>
      </w:r>
      <w:hyperlink r:id="rId8" w:history="1">
        <w:r w:rsidRPr="00BE3F89">
          <w:rPr>
            <w:rStyle w:val="Collegamentoipertestuale"/>
            <w:rFonts w:eastAsia="Times New Roman" w:cs="Times New Roman"/>
            <w:shd w:val="clear" w:color="auto" w:fill="FFFFFF"/>
            <w:lang w:val="en-GB"/>
          </w:rPr>
          <w:t>in the section dedicated to EIMA Digita</w:t>
        </w:r>
        <w:r w:rsidRPr="00BE3F89">
          <w:rPr>
            <w:rStyle w:val="Collegamentoipertestuale"/>
            <w:rFonts w:eastAsia="Times New Roman" w:cs="Times New Roman"/>
            <w:shd w:val="clear" w:color="auto" w:fill="FFFFFF"/>
            <w:lang w:val="en-GB"/>
          </w:rPr>
          <w:t>l Preview,</w:t>
        </w:r>
      </w:hyperlink>
      <w:r>
        <w:rPr>
          <w:rFonts w:eastAsia="Times New Roman" w:cs="Times New Roman"/>
          <w:shd w:val="clear" w:color="auto" w:fill="FFFFFF"/>
          <w:lang w:val="en-GB"/>
        </w:rPr>
        <w:t xml:space="preserve"> and the creation of a personal area which can be accessed with a </w:t>
      </w:r>
      <w:r>
        <w:rPr>
          <w:rFonts w:eastAsia="Times New Roman" w:cs="Times New Roman"/>
          <w:i/>
          <w:iCs/>
          <w:shd w:val="clear" w:color="auto" w:fill="FFFFFF"/>
          <w:lang w:val="en-GB"/>
        </w:rPr>
        <w:t>username</w:t>
      </w:r>
      <w:r>
        <w:rPr>
          <w:rFonts w:eastAsia="Times New Roman" w:cs="Times New Roman"/>
          <w:shd w:val="clear" w:color="auto" w:fill="FFFFFF"/>
          <w:lang w:val="en-GB"/>
        </w:rPr>
        <w:t xml:space="preserve"> and </w:t>
      </w:r>
      <w:r>
        <w:rPr>
          <w:rFonts w:eastAsia="Times New Roman" w:cs="Times New Roman"/>
          <w:i/>
          <w:iCs/>
          <w:shd w:val="clear" w:color="auto" w:fill="FFFFFF"/>
          <w:lang w:val="en-GB"/>
        </w:rPr>
        <w:t>password</w:t>
      </w:r>
      <w:r>
        <w:rPr>
          <w:rFonts w:eastAsia="Times New Roman" w:cs="Times New Roman"/>
          <w:shd w:val="clear" w:color="auto" w:fill="FFFFFF"/>
          <w:lang w:val="en-GB"/>
        </w:rPr>
        <w:t>. After login, yo</w:t>
      </w:r>
      <w:r>
        <w:rPr>
          <w:rFonts w:eastAsia="Times New Roman" w:cs="Times New Roman"/>
          <w:shd w:val="clear" w:color="auto" w:fill="FFFFFF"/>
          <w:lang w:val="en-GB"/>
        </w:rPr>
        <w:t>u are greeted by a screen with three portals, each of which leads to a specific area of the platform. The first is called "EIMA Team", which allows you to get in touch with the FederUnacoma offices that are included in the platform. The second area - ident</w:t>
      </w:r>
      <w:r>
        <w:rPr>
          <w:rFonts w:eastAsia="Times New Roman" w:cs="Times New Roman"/>
          <w:shd w:val="clear" w:color="auto" w:fill="FFFFFF"/>
          <w:lang w:val="en-GB"/>
        </w:rPr>
        <w:t xml:space="preserve">ified as "Agorà" - allows you to access the large section dedicated to conferences, conventions and cultural events. </w:t>
      </w:r>
    </w:p>
    <w:p w14:paraId="74B93E61" w14:textId="77777777" w:rsidR="001513DE" w:rsidRPr="00597979" w:rsidRDefault="00575957" w:rsidP="001513DE">
      <w:pPr>
        <w:jc w:val="both"/>
        <w:rPr>
          <w:rFonts w:eastAsia="Times New Roman" w:cs="Times New Roman"/>
          <w:shd w:val="clear" w:color="auto" w:fill="FFFFFF"/>
        </w:rPr>
      </w:pPr>
      <w:r>
        <w:rPr>
          <w:rFonts w:eastAsia="Times New Roman" w:cs="Times New Roman"/>
          <w:shd w:val="clear" w:color="auto" w:fill="FFFFFF"/>
          <w:lang w:val="en-GB"/>
        </w:rPr>
        <w:t>The virtual stands of the companies can be accessed through</w:t>
      </w:r>
      <w:r>
        <w:rPr>
          <w:rFonts w:eastAsia="Times New Roman" w:cs="Times New Roman"/>
          <w:shd w:val="clear" w:color="auto" w:fill="FFFFFF"/>
          <w:lang w:val="en-GB"/>
        </w:rPr>
        <w:t xml:space="preserve"> the third portal, "Merchandise planets", which projects the visitor into a macrocosm made up of 14 sections that correspond to the same specialization sectors into which the physical EIMA International is divided. There is an additional fifteenth section,</w:t>
      </w:r>
      <w:r>
        <w:rPr>
          <w:rFonts w:eastAsia="Times New Roman" w:cs="Times New Roman"/>
          <w:shd w:val="clear" w:color="auto" w:fill="FFFFFF"/>
          <w:lang w:val="en-GB"/>
        </w:rPr>
        <w:t xml:space="preserve"> reserved for services, i.e. to the bodies and structures that operate in the agricultural and agro-industrial chain. Three navigation modes are provided by the organizers to visit the 15 planets: "free", "by invitation" and "planned". The choice is made i</w:t>
      </w:r>
      <w:r>
        <w:rPr>
          <w:rFonts w:eastAsia="Times New Roman" w:cs="Times New Roman"/>
          <w:shd w:val="clear" w:color="auto" w:fill="FFFFFF"/>
          <w:lang w:val="en-GB"/>
        </w:rPr>
        <w:t xml:space="preserve">mmediately after entering the part of the platform that hosts the product sectors, when a window asks the user to select the button corresponding to the preferred option. With the free navigation, the visitor chooses on the spot how to experience the EDP, </w:t>
      </w:r>
      <w:r>
        <w:rPr>
          <w:rFonts w:eastAsia="Times New Roman" w:cs="Times New Roman"/>
          <w:shd w:val="clear" w:color="auto" w:fill="FFFFFF"/>
          <w:lang w:val="en-GB"/>
        </w:rPr>
        <w:t xml:space="preserve">selecting the stands </w:t>
      </w:r>
      <w:r>
        <w:rPr>
          <w:rFonts w:eastAsia="Times New Roman" w:cs="Times New Roman"/>
          <w:shd w:val="clear" w:color="auto" w:fill="FFFFFF"/>
          <w:lang w:val="en-GB"/>
        </w:rPr>
        <w:lastRenderedPageBreak/>
        <w:t>starting from the company name of the exhibiting company or the type of product. The platform browsing can also begin with an invitation from one or more exhibitors. In this case - the FederUnacoma technicians explain - the invitations</w:t>
      </w:r>
      <w:r>
        <w:rPr>
          <w:rFonts w:eastAsia="Times New Roman" w:cs="Times New Roman"/>
          <w:shd w:val="clear" w:color="auto" w:fill="FFFFFF"/>
          <w:lang w:val="en-GB"/>
        </w:rPr>
        <w:t xml:space="preserve"> are stored by the system and displayed in chronological order in a selection window, through which the visitor can access the exhibition spaces of the hosting company. Lastly, the planned browsing mode offers the option to plan in advance the route to be </w:t>
      </w:r>
      <w:r>
        <w:rPr>
          <w:rFonts w:eastAsia="Times New Roman" w:cs="Times New Roman"/>
          <w:shd w:val="clear" w:color="auto" w:fill="FFFFFF"/>
          <w:lang w:val="en-GB"/>
        </w:rPr>
        <w:t>followed in the EIMA digital world. Already today, the online catalogue of EDP exhibitors allows you to create a list of "favourites" starting from a specific type of product or the company name of an exhibiting company, and to save it in the reserved area</w:t>
      </w:r>
      <w:r>
        <w:rPr>
          <w:rFonts w:eastAsia="Times New Roman" w:cs="Times New Roman"/>
          <w:shd w:val="clear" w:color="auto" w:fill="FFFFFF"/>
          <w:lang w:val="en-GB"/>
        </w:rPr>
        <w:t xml:space="preserve">. The list, which can be modified at any time, will be available from 11 November, that is, from the day the curtain rises on the EIMA Digital Preview. </w:t>
      </w:r>
    </w:p>
    <w:p w14:paraId="019B0BC6" w14:textId="22DC5542" w:rsidR="001513DE" w:rsidRPr="00597979" w:rsidRDefault="00575957" w:rsidP="001513DE">
      <w:pPr>
        <w:jc w:val="both"/>
        <w:rPr>
          <w:rFonts w:cs="Times New Roman"/>
        </w:rPr>
      </w:pPr>
      <w:r>
        <w:rPr>
          <w:rFonts w:eastAsia="Times New Roman" w:cs="Times New Roman"/>
          <w:shd w:val="clear" w:color="auto" w:fill="FFFFFF"/>
          <w:lang w:val="en-GB"/>
        </w:rPr>
        <w:t>To illustrate to the gen</w:t>
      </w:r>
      <w:r>
        <w:rPr>
          <w:rFonts w:eastAsia="Times New Roman" w:cs="Times New Roman"/>
          <w:shd w:val="clear" w:color="auto" w:fill="FFFFFF"/>
          <w:lang w:val="en-GB"/>
        </w:rPr>
        <w:t xml:space="preserve">eral public how to experience the EIMA Digital Preview, the FederUnacoma offices have made a video available at this </w:t>
      </w:r>
      <w:hyperlink r:id="rId9" w:history="1">
        <w:r w:rsidRPr="00BE3F89">
          <w:rPr>
            <w:rStyle w:val="Collegamentoipertestuale"/>
            <w:rFonts w:eastAsia="Times New Roman" w:cs="Times New Roman"/>
            <w:shd w:val="clear" w:color="auto" w:fill="FFFFFF"/>
            <w:lang w:val="en-GB"/>
          </w:rPr>
          <w:t>link</w:t>
        </w:r>
      </w:hyperlink>
      <w:r>
        <w:rPr>
          <w:rFonts w:eastAsia="Times New Roman" w:cs="Times New Roman"/>
          <w:shd w:val="clear" w:color="auto" w:fill="FFFFFF"/>
          <w:lang w:val="en-GB"/>
        </w:rPr>
        <w:t>.</w:t>
      </w:r>
    </w:p>
    <w:p w14:paraId="341F5A36" w14:textId="77777777" w:rsidR="00384ABC" w:rsidRPr="00597979" w:rsidRDefault="00384ABC" w:rsidP="00956D01">
      <w:pPr>
        <w:jc w:val="both"/>
        <w:rPr>
          <w:rFonts w:cs="Times New Roman"/>
          <w:lang w:val="it-IT"/>
        </w:rPr>
      </w:pPr>
    </w:p>
    <w:p w14:paraId="31D494B3" w14:textId="77777777" w:rsidR="00EE4071" w:rsidRPr="00956D01" w:rsidRDefault="00575957" w:rsidP="00956D01">
      <w:pPr>
        <w:jc w:val="both"/>
        <w:rPr>
          <w:rFonts w:cs="Times New Roman"/>
          <w:b/>
          <w:lang w:val="it-IT"/>
        </w:rPr>
      </w:pPr>
      <w:r>
        <w:rPr>
          <w:rFonts w:eastAsia="Times New Roman" w:cs="Times New Roman"/>
          <w:b/>
          <w:bCs/>
          <w:lang w:val="en-GB"/>
        </w:rPr>
        <w:t>Rome, 16 October 2020</w:t>
      </w:r>
    </w:p>
    <w:sectPr w:rsidR="00EE4071" w:rsidRPr="00956D01" w:rsidSect="00734D7E">
      <w:headerReference w:type="default" r:id="rId10"/>
      <w:footerReference w:type="default" r:id="rId11"/>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A4488" w14:textId="77777777" w:rsidR="00575957" w:rsidRDefault="00575957">
      <w:r>
        <w:separator/>
      </w:r>
    </w:p>
  </w:endnote>
  <w:endnote w:type="continuationSeparator" w:id="0">
    <w:p w14:paraId="5E9A0704" w14:textId="77777777" w:rsidR="00575957" w:rsidRDefault="0057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15953" w14:textId="77777777" w:rsidR="00A648ED" w:rsidRDefault="00A648ED">
    <w:pPr>
      <w:pStyle w:val="Pidipagina"/>
      <w:tabs>
        <w:tab w:val="clear" w:pos="9638"/>
        <w:tab w:val="right" w:pos="748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4C5B3" w14:textId="77777777" w:rsidR="00575957" w:rsidRDefault="00575957">
      <w:r>
        <w:separator/>
      </w:r>
    </w:p>
  </w:footnote>
  <w:footnote w:type="continuationSeparator" w:id="0">
    <w:p w14:paraId="3F79BBA5" w14:textId="77777777" w:rsidR="00575957" w:rsidRDefault="00575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37941" w14:textId="77777777" w:rsidR="00A648ED" w:rsidRDefault="00575957">
    <w:pPr>
      <w:pStyle w:val="Intestazione"/>
      <w:tabs>
        <w:tab w:val="clear" w:pos="9638"/>
        <w:tab w:val="right" w:pos="7485"/>
      </w:tabs>
    </w:pPr>
    <w:sdt>
      <w:sdtPr>
        <w:id w:val="919611117"/>
        <w:docPartObj>
          <w:docPartGallery w:val="Page Numbers (Margins)"/>
          <w:docPartUnique/>
        </w:docPartObj>
      </w:sdtPr>
      <w:sdtEndPr/>
      <w:sdtContent>
        <w:r w:rsidR="00042FF7">
          <w:rPr>
            <w:noProof/>
            <w:lang w:val="it-IT"/>
          </w:rPr>
          <mc:AlternateContent>
            <mc:Choice Requires="wps">
              <w:drawing>
                <wp:anchor distT="0" distB="0" distL="114300" distR="114300" simplePos="0" relativeHeight="251659264" behindDoc="0" locked="0" layoutInCell="0" allowOverlap="1" wp14:anchorId="3E63E1B7" wp14:editId="18D70186">
                  <wp:simplePos x="0" y="0"/>
                  <wp:positionH relativeFrom="rightMargin">
                    <wp:align>right</wp:align>
                  </wp:positionH>
                  <wp:positionV relativeFrom="margin">
                    <wp:align>center</wp:align>
                  </wp:positionV>
                  <wp:extent cx="576072"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266D757" w14:textId="77777777" w:rsidR="005D367A" w:rsidRDefault="00575957">
                              <w:pPr>
                                <w:pBdr>
                                  <w:bottom w:val="single" w:sz="4" w:space="1" w:color="auto"/>
                                </w:pBdr>
                              </w:pPr>
                              <w:r>
                                <w:fldChar w:fldCharType="begin"/>
                              </w:r>
                              <w:r>
                                <w:instrText>PAGE   \* MERGEFORMAT</w:instrText>
                              </w:r>
                              <w:r>
                                <w:fldChar w:fldCharType="separate"/>
                              </w:r>
                              <w:r w:rsidR="00597979" w:rsidRPr="00597979">
                                <w:rPr>
                                  <w:noProof/>
                                  <w:lang w:val="it-IT"/>
                                </w:rPr>
                                <w:t>2</w:t>
                              </w:r>
                              <w:r>
                                <w:fldChar w:fldCharType="end"/>
                              </w:r>
                            </w:p>
                          </w:txbxContent>
                        </wps:txbx>
                        <wps:bodyPr rot="0" vert="horz" wrap="square" anchor="t" anchorCtr="0" upright="1"/>
                      </wps:wsp>
                    </a:graphicData>
                  </a:graphic>
                  <wp14:sizeRelH relativeFrom="rightMargin">
                    <wp14:pctWidth>80000</wp14:pctWidth>
                  </wp14:sizeRelH>
                  <wp14:sizeRelV relativeFrom="page">
                    <wp14:pctHeight>0</wp14:pctHeight>
                  </wp14:sizeRelV>
                </wp:anchor>
              </w:drawing>
            </mc:Choice>
            <mc:Fallback>
              <w:pict>
                <v:rect w14:anchorId="3E63E1B7" id="Rettangolo 4" o:spid="_x0000_s1026" style="position:absolute;margin-left:-5.85pt;margin-top:0;width:45.35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" o:allowincell="f" stroked="f">
                  <v:textbox>
                    <w:txbxContent>
                      <w:p w14:paraId="1266D757" w14:textId="77777777" w:rsidR="005D367A" w:rsidRDefault="00575957">
                        <w:pPr>
                          <w:pBdr>
                            <w:bottom w:val="single" w:sz="4" w:space="1" w:color="auto"/>
                          </w:pBdr>
                        </w:pPr>
                        <w:r>
                          <w:fldChar w:fldCharType="begin"/>
                        </w:r>
                        <w:r>
                          <w:instrText>PAGE   \* MERGEFORMAT</w:instrText>
                        </w:r>
                        <w:r>
                          <w:fldChar w:fldCharType="separate"/>
                        </w:r>
                        <w:r w:rsidR="00597979" w:rsidRPr="00597979">
                          <w:rPr>
                            <w:noProof/>
                            <w:lang w:val="it-IT"/>
                          </w:rPr>
                          <w:t>2</w:t>
                        </w:r>
                        <w:r>
                          <w:fldChar w:fldCharType="end"/>
                        </w:r>
                      </w:p>
                    </w:txbxContent>
                  </v:textbox>
                  <w10:wrap anchorx="margin" anchory="margin"/>
                </v:rect>
              </w:pict>
            </mc:Fallback>
          </mc:AlternateContent>
        </w:r>
      </w:sdtContent>
    </w:sdt>
    <w:r w:rsidR="002A22CF">
      <w:rPr>
        <w:noProof/>
        <w:lang w:val="it-IT"/>
      </w:rPr>
      <w:drawing>
        <wp:anchor distT="152400" distB="152400" distL="152400" distR="152400" simplePos="0" relativeHeight="251658240" behindDoc="1" locked="0" layoutInCell="1" allowOverlap="1" wp14:anchorId="0B623591" wp14:editId="51ADC4E1">
          <wp:simplePos x="0" y="0"/>
          <wp:positionH relativeFrom="page">
            <wp:posOffset>-31749</wp:posOffset>
          </wp:positionH>
          <wp:positionV relativeFrom="page">
            <wp:posOffset>3175</wp:posOffset>
          </wp:positionV>
          <wp:extent cx="7588885" cy="10744200"/>
          <wp:effectExtent l="0" t="0" r="0" b="0"/>
          <wp:wrapNone/>
          <wp:docPr id="1073741825"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764910342"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ED"/>
    <w:rsid w:val="00005D41"/>
    <w:rsid w:val="00013A13"/>
    <w:rsid w:val="00017C11"/>
    <w:rsid w:val="00042FF7"/>
    <w:rsid w:val="000B5004"/>
    <w:rsid w:val="000F18CF"/>
    <w:rsid w:val="00131BB4"/>
    <w:rsid w:val="00135956"/>
    <w:rsid w:val="00137BA5"/>
    <w:rsid w:val="001513DE"/>
    <w:rsid w:val="00170F91"/>
    <w:rsid w:val="001A583B"/>
    <w:rsid w:val="001D20E1"/>
    <w:rsid w:val="001E2CC5"/>
    <w:rsid w:val="002023C3"/>
    <w:rsid w:val="00207D3F"/>
    <w:rsid w:val="00212C38"/>
    <w:rsid w:val="00214015"/>
    <w:rsid w:val="00245150"/>
    <w:rsid w:val="0024770A"/>
    <w:rsid w:val="00260DD7"/>
    <w:rsid w:val="00270F01"/>
    <w:rsid w:val="00281272"/>
    <w:rsid w:val="002A22CF"/>
    <w:rsid w:val="002C443C"/>
    <w:rsid w:val="00300A20"/>
    <w:rsid w:val="00383092"/>
    <w:rsid w:val="00384ABC"/>
    <w:rsid w:val="003E2242"/>
    <w:rsid w:val="004044F6"/>
    <w:rsid w:val="00412A06"/>
    <w:rsid w:val="00413888"/>
    <w:rsid w:val="00453334"/>
    <w:rsid w:val="0045445D"/>
    <w:rsid w:val="004F0002"/>
    <w:rsid w:val="004F146F"/>
    <w:rsid w:val="0057112D"/>
    <w:rsid w:val="00575957"/>
    <w:rsid w:val="00597979"/>
    <w:rsid w:val="005B4BB4"/>
    <w:rsid w:val="005C2888"/>
    <w:rsid w:val="005D367A"/>
    <w:rsid w:val="005F6863"/>
    <w:rsid w:val="0060574B"/>
    <w:rsid w:val="0060761D"/>
    <w:rsid w:val="00625E6E"/>
    <w:rsid w:val="006459CC"/>
    <w:rsid w:val="00650D41"/>
    <w:rsid w:val="00655B58"/>
    <w:rsid w:val="00665648"/>
    <w:rsid w:val="006A16C5"/>
    <w:rsid w:val="006A5099"/>
    <w:rsid w:val="00706FE2"/>
    <w:rsid w:val="00716FB5"/>
    <w:rsid w:val="00723DC5"/>
    <w:rsid w:val="00734D7E"/>
    <w:rsid w:val="00762923"/>
    <w:rsid w:val="00772F5C"/>
    <w:rsid w:val="0077325E"/>
    <w:rsid w:val="007757C8"/>
    <w:rsid w:val="007835E9"/>
    <w:rsid w:val="00783942"/>
    <w:rsid w:val="007846E0"/>
    <w:rsid w:val="00796724"/>
    <w:rsid w:val="007A3EA6"/>
    <w:rsid w:val="007A6A83"/>
    <w:rsid w:val="007B146C"/>
    <w:rsid w:val="007B675A"/>
    <w:rsid w:val="007C248E"/>
    <w:rsid w:val="007D1EEA"/>
    <w:rsid w:val="007D5475"/>
    <w:rsid w:val="007E38F5"/>
    <w:rsid w:val="007E4E18"/>
    <w:rsid w:val="008046ED"/>
    <w:rsid w:val="00804A52"/>
    <w:rsid w:val="00817848"/>
    <w:rsid w:val="008368BE"/>
    <w:rsid w:val="0083722C"/>
    <w:rsid w:val="00850CBD"/>
    <w:rsid w:val="00872147"/>
    <w:rsid w:val="008737A7"/>
    <w:rsid w:val="008A09A7"/>
    <w:rsid w:val="008A21A9"/>
    <w:rsid w:val="008A2DEC"/>
    <w:rsid w:val="008D16FA"/>
    <w:rsid w:val="00924F09"/>
    <w:rsid w:val="0093113F"/>
    <w:rsid w:val="009336CD"/>
    <w:rsid w:val="00933DC8"/>
    <w:rsid w:val="00954265"/>
    <w:rsid w:val="00956D01"/>
    <w:rsid w:val="00957CCC"/>
    <w:rsid w:val="00965598"/>
    <w:rsid w:val="00997AD1"/>
    <w:rsid w:val="009C1E1E"/>
    <w:rsid w:val="009E17CC"/>
    <w:rsid w:val="009E1A0C"/>
    <w:rsid w:val="009E40E7"/>
    <w:rsid w:val="009E507E"/>
    <w:rsid w:val="00A31004"/>
    <w:rsid w:val="00A32381"/>
    <w:rsid w:val="00A648ED"/>
    <w:rsid w:val="00A94513"/>
    <w:rsid w:val="00A95459"/>
    <w:rsid w:val="00AA218E"/>
    <w:rsid w:val="00AA608B"/>
    <w:rsid w:val="00AC4DED"/>
    <w:rsid w:val="00AE49F8"/>
    <w:rsid w:val="00B03650"/>
    <w:rsid w:val="00B342A8"/>
    <w:rsid w:val="00B479AC"/>
    <w:rsid w:val="00B71FB1"/>
    <w:rsid w:val="00B91CAE"/>
    <w:rsid w:val="00B9471A"/>
    <w:rsid w:val="00BE3F89"/>
    <w:rsid w:val="00BF44E6"/>
    <w:rsid w:val="00C110A3"/>
    <w:rsid w:val="00C21816"/>
    <w:rsid w:val="00C273B3"/>
    <w:rsid w:val="00C452F1"/>
    <w:rsid w:val="00C45BD6"/>
    <w:rsid w:val="00CA73F6"/>
    <w:rsid w:val="00D118C6"/>
    <w:rsid w:val="00D87F60"/>
    <w:rsid w:val="00D87FC2"/>
    <w:rsid w:val="00D95F9D"/>
    <w:rsid w:val="00DA355F"/>
    <w:rsid w:val="00DA3C91"/>
    <w:rsid w:val="00DB6F96"/>
    <w:rsid w:val="00DD6738"/>
    <w:rsid w:val="00E21FBB"/>
    <w:rsid w:val="00E34D37"/>
    <w:rsid w:val="00E352B7"/>
    <w:rsid w:val="00E37568"/>
    <w:rsid w:val="00E47910"/>
    <w:rsid w:val="00E53964"/>
    <w:rsid w:val="00E614ED"/>
    <w:rsid w:val="00E90260"/>
    <w:rsid w:val="00EE4071"/>
    <w:rsid w:val="00F1778E"/>
    <w:rsid w:val="00F575EB"/>
    <w:rsid w:val="00FA4350"/>
    <w:rsid w:val="00FA66C7"/>
    <w:rsid w:val="00FC2C3E"/>
    <w:rsid w:val="00FD005C"/>
    <w:rsid w:val="00FE2172"/>
    <w:rsid w:val="00FE2198"/>
    <w:rsid w:val="00FE4BF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18AF9"/>
  <w15:docId w15:val="{7111B336-FAC7-497B-9205-D0DA1ACE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734D7E"/>
    <w:rPr>
      <w:rFonts w:cs="Arial Unicode MS"/>
      <w:color w:val="000000"/>
      <w:sz w:val="24"/>
      <w:szCs w:val="24"/>
      <w:u w:color="000000"/>
      <w:lang w:val="en-US"/>
    </w:rPr>
  </w:style>
  <w:style w:type="paragraph" w:styleId="Titolo1">
    <w:name w:val="heading 1"/>
    <w:basedOn w:val="Normale"/>
    <w:next w:val="Normale"/>
    <w:link w:val="Titolo1Carattere"/>
    <w:uiPriority w:val="9"/>
    <w:qFormat/>
    <w:rsid w:val="00AA60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next w:val="Normale"/>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34D7E"/>
    <w:rPr>
      <w:u w:val="single"/>
    </w:rPr>
  </w:style>
  <w:style w:type="table" w:customStyle="1" w:styleId="TableNormal0">
    <w:name w:val="Table Normal_0"/>
    <w:rsid w:val="00734D7E"/>
    <w:tblPr>
      <w:tblInd w:w="0" w:type="dxa"/>
      <w:tblCellMar>
        <w:top w:w="0" w:type="dxa"/>
        <w:left w:w="0" w:type="dxa"/>
        <w:bottom w:w="0" w:type="dxa"/>
        <w:right w:w="0" w:type="dxa"/>
      </w:tblCellMar>
    </w:tblPr>
  </w:style>
  <w:style w:type="paragraph" w:styleId="Intestazione">
    <w:name w:val="header"/>
    <w:rsid w:val="00734D7E"/>
    <w:pPr>
      <w:tabs>
        <w:tab w:val="center" w:pos="4819"/>
        <w:tab w:val="right" w:pos="9638"/>
      </w:tabs>
    </w:pPr>
    <w:rPr>
      <w:rFonts w:cs="Arial Unicode MS"/>
      <w:color w:val="000000"/>
      <w:sz w:val="24"/>
      <w:szCs w:val="24"/>
      <w:u w:color="000000"/>
      <w:lang w:val="en-US"/>
    </w:rPr>
  </w:style>
  <w:style w:type="paragraph" w:styleId="Pidipagina">
    <w:name w:val="footer"/>
    <w:link w:val="PidipaginaCarattere"/>
    <w:uiPriority w:val="99"/>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 w:type="paragraph" w:styleId="PreformattatoHTML">
    <w:name w:val="HTML Preformatted"/>
    <w:basedOn w:val="Normale"/>
    <w:link w:val="PreformattatoHTMLCarattere"/>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semiHidden/>
    <w:rsid w:val="0083722C"/>
    <w:rPr>
      <w:rFonts w:ascii="Courier New" w:eastAsia="Times New Roman" w:hAnsi="Courier New" w:cs="Courier New"/>
      <w:bdr w:val="none" w:sz="0" w:space="0" w:color="auto"/>
    </w:rPr>
  </w:style>
  <w:style w:type="character" w:customStyle="1" w:styleId="PidipaginaCarattere">
    <w:name w:val="Piè di pagina Carattere"/>
    <w:basedOn w:val="Carpredefinitoparagrafo"/>
    <w:link w:val="Pidipagina"/>
    <w:uiPriority w:val="99"/>
    <w:rsid w:val="00E90260"/>
    <w:rPr>
      <w:rFonts w:cs="Arial Unicode MS"/>
      <w:color w:val="000000"/>
      <w:sz w:val="24"/>
      <w:szCs w:val="24"/>
      <w:u w:color="000000"/>
      <w:lang w:val="en-US"/>
    </w:rPr>
  </w:style>
  <w:style w:type="paragraph" w:styleId="Testofumetto">
    <w:name w:val="Balloon Text"/>
    <w:basedOn w:val="Normale"/>
    <w:link w:val="TestofumettoCarattere"/>
    <w:uiPriority w:val="99"/>
    <w:semiHidden/>
    <w:unhideWhenUsed/>
    <w:rsid w:val="004F146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146F"/>
    <w:rPr>
      <w:rFonts w:ascii="Tahoma" w:hAnsi="Tahoma" w:cs="Tahoma"/>
      <w:color w:val="000000"/>
      <w:sz w:val="16"/>
      <w:szCs w:val="16"/>
      <w:u w:color="000000"/>
      <w:lang w:val="en-US"/>
    </w:rPr>
  </w:style>
  <w:style w:type="character" w:customStyle="1" w:styleId="Titolo1Carattere">
    <w:name w:val="Titolo 1 Carattere"/>
    <w:basedOn w:val="Carpredefinitoparagrafo"/>
    <w:link w:val="Titolo1"/>
    <w:uiPriority w:val="9"/>
    <w:rsid w:val="00AA608B"/>
    <w:rPr>
      <w:rFonts w:asciiTheme="majorHAnsi" w:eastAsiaTheme="majorEastAsia" w:hAnsiTheme="majorHAnsi" w:cstheme="majorBidi"/>
      <w:b/>
      <w:bCs/>
      <w:color w:val="365F91" w:themeColor="accent1" w:themeShade="BF"/>
      <w:sz w:val="28"/>
      <w:szCs w:val="28"/>
      <w:u w:color="000000"/>
      <w:lang w:val="en-US"/>
    </w:rPr>
  </w:style>
  <w:style w:type="character" w:styleId="Menzionenonrisolta">
    <w:name w:val="Unresolved Mention"/>
    <w:basedOn w:val="Carpredefinitoparagrafo"/>
    <w:uiPriority w:val="99"/>
    <w:semiHidden/>
    <w:unhideWhenUsed/>
    <w:rsid w:val="00BE3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eima.it/en/visitatori/user-form.ph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ima.it/en/eima-digital-preview-2020.ph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rszz_6JTol8"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youtube.com/watch?v=f3QnC6vzU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732</Words>
  <Characters>4178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6</cp:revision>
  <cp:lastPrinted>2020-01-29T12:35:00Z</cp:lastPrinted>
  <dcterms:created xsi:type="dcterms:W3CDTF">2020-10-16T15:40:00Z</dcterms:created>
  <dcterms:modified xsi:type="dcterms:W3CDTF">2020-10-19T07:30:00Z</dcterms:modified>
</cp:coreProperties>
</file>